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Cs/>
          <w:sz w:val="36"/>
          <w:szCs w:val="36"/>
        </w:rPr>
      </w:pPr>
      <w:r>
        <w:rPr>
          <w:rFonts w:asciiTheme="minorEastAsia" w:hAnsiTheme="minorEastAsia" w:eastAsiaTheme="minor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-495300</wp:posOffset>
                </wp:positionV>
                <wp:extent cx="892175" cy="693420"/>
                <wp:effectExtent l="4445" t="4445" r="17780" b="698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Lines="100" w:afterLines="100" w:line="560" w:lineRule="exact"/>
                              <w:jc w:val="left"/>
                              <w:outlineLvl w:val="0"/>
                              <w:rPr>
                                <w:rFonts w:ascii="方正仿宋简体" w:hAnsi="黑体" w:eastAsia="方正仿宋简体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黑体" w:eastAsia="方正仿宋简体"/>
                                <w:bCs/>
                                <w:sz w:val="32"/>
                                <w:szCs w:val="32"/>
                              </w:rPr>
                              <w:t>附件1：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-39pt;height:54.6pt;width:70.25pt;mso-wrap-distance-bottom:0pt;mso-wrap-distance-left:9pt;mso-wrap-distance-right:9pt;mso-wrap-distance-top:0pt;z-index:251657216;mso-width-relative:page;mso-height-relative:page;" stroked="t" coordsize="21600,21600" o:gfxdata="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eMSv1wAAAAoBAAAPAAAAAAAAAAEAIAAAACIAAABkcnMvZG93bnJldi54bWxQSwECFAAU&#10;AAAACACHTuJA/VThkvIBAAD1AwAADgAAAAAAAAABACAAAAAmAQAAZHJzL2Uyb0RvYy54bWxQSwUG&#10;AAAAAAYABgBZAQAAigUAAAAA&#10;">
                <v:path/>
                <v:fill focussize="0,0"/>
                <v:stroke color="#FFFFFF" joinstyle="miter"/>
                <v:imagedata o:title=""/>
                <o:lock v:ext="edit"/>
                <v:textbox>
                  <w:txbxContent>
                    <w:p>
                      <w:pPr>
                        <w:autoSpaceDE w:val="0"/>
                        <w:autoSpaceDN w:val="0"/>
                        <w:snapToGrid w:val="0"/>
                        <w:spacing w:beforeLines="100" w:afterLines="100" w:line="560" w:lineRule="exact"/>
                        <w:jc w:val="left"/>
                        <w:outlineLvl w:val="0"/>
                        <w:rPr>
                          <w:rFonts w:ascii="方正仿宋简体" w:hAnsi="黑体" w:eastAsia="方正仿宋简体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黑体" w:eastAsia="方正仿宋简体"/>
                          <w:bCs/>
                          <w:sz w:val="32"/>
                          <w:szCs w:val="32"/>
                        </w:rPr>
                        <w:t>附件1：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asciiTheme="minorEastAsia" w:hAnsiTheme="minorEastAsia" w:eastAsiaTheme="minorEastAsia"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Cs/>
          <w:sz w:val="36"/>
          <w:szCs w:val="36"/>
        </w:rPr>
        <w:t>2020年全国成人高校招生统一考试时间表</w:t>
      </w:r>
    </w:p>
    <w:bookmarkEnd w:id="0"/>
    <w:p>
      <w:pPr>
        <w:numPr>
          <w:ilvl w:val="0"/>
          <w:numId w:val="1"/>
        </w:num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高中起点升专科考试时间表</w:t>
      </w:r>
    </w:p>
    <w:p>
      <w:pPr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一、高中起点升本、专科考试时间表</w:t>
      </w:r>
    </w:p>
    <w:tbl>
      <w:tblPr>
        <w:tblStyle w:val="3"/>
        <w:tblpPr w:leftFromText="180" w:rightFromText="180" w:vertAnchor="text" w:horzAnchor="page" w:tblpX="1943" w:tblpY="312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045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660" w:type="dxa"/>
            <w:tcBorders>
              <w:tl2br w:val="single" w:color="auto" w:sz="4" w:space="0"/>
            </w:tcBorders>
          </w:tcPr>
          <w:p>
            <w:pPr>
              <w:pStyle w:val="2"/>
              <w:spacing w:line="480" w:lineRule="exact"/>
              <w:ind w:left="-50" w:leftChars="-24" w:firstLine="1760" w:firstLineChars="550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日期</w:t>
            </w:r>
          </w:p>
          <w:p>
            <w:pPr>
              <w:pStyle w:val="2"/>
              <w:spacing w:line="480" w:lineRule="exact"/>
              <w:ind w:left="-51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3045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10月24日</w:t>
            </w:r>
          </w:p>
        </w:tc>
        <w:tc>
          <w:tcPr>
            <w:tcW w:w="3192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-5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9:00-11:00</w:t>
            </w:r>
          </w:p>
        </w:tc>
        <w:tc>
          <w:tcPr>
            <w:tcW w:w="3045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-5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语文/汉语文</w:t>
            </w:r>
          </w:p>
        </w:tc>
        <w:tc>
          <w:tcPr>
            <w:tcW w:w="3192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37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-5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14:30-16:30</w:t>
            </w:r>
          </w:p>
        </w:tc>
        <w:tc>
          <w:tcPr>
            <w:tcW w:w="3045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-5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数学（文科）</w:t>
            </w:r>
          </w:p>
          <w:p>
            <w:pPr>
              <w:pStyle w:val="2"/>
              <w:spacing w:line="480" w:lineRule="exact"/>
              <w:ind w:left="-5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数学（理科）</w:t>
            </w:r>
          </w:p>
        </w:tc>
        <w:tc>
          <w:tcPr>
            <w:tcW w:w="3192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4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史地（高起本文科）</w:t>
            </w:r>
          </w:p>
          <w:p>
            <w:pPr>
              <w:pStyle w:val="2"/>
              <w:spacing w:line="480" w:lineRule="exact"/>
              <w:ind w:left="4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理化（高起本理科）</w:t>
            </w:r>
          </w:p>
        </w:tc>
      </w:tr>
    </w:tbl>
    <w:p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二、专科起点升本科考试时间表</w:t>
      </w:r>
    </w:p>
    <w:tbl>
      <w:tblPr>
        <w:tblStyle w:val="3"/>
        <w:tblpPr w:leftFromText="180" w:rightFromText="180" w:vertAnchor="text" w:horzAnchor="page" w:tblpX="1938" w:tblpY="159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843"/>
        <w:gridCol w:w="311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660" w:type="dxa"/>
            <w:tcBorders>
              <w:tl2br w:val="single" w:color="auto" w:sz="4" w:space="0"/>
            </w:tcBorders>
          </w:tcPr>
          <w:p>
            <w:pPr>
              <w:pStyle w:val="2"/>
              <w:spacing w:line="480" w:lineRule="exact"/>
              <w:ind w:left="-315" w:leftChars="-150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日期</w:t>
            </w:r>
          </w:p>
          <w:p>
            <w:pPr>
              <w:pStyle w:val="2"/>
              <w:spacing w:line="480" w:lineRule="exact"/>
              <w:ind w:left="10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10月24日</w:t>
            </w:r>
          </w:p>
        </w:tc>
        <w:tc>
          <w:tcPr>
            <w:tcW w:w="4428" w:type="dxa"/>
            <w:gridSpan w:val="2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1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9:00-11:30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政治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jc w:val="left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大学语文、艺术概论、高等数学(一)、高等数学(二)、民法、教育理论、生态学基础、医学综合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考生根据报考专业选择一门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6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10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14:30-17:00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jc w:val="center"/>
              <w:rPr>
                <w:rFonts w:hAnsi="宋体"/>
                <w:color w:val="auto"/>
                <w:sz w:val="32"/>
                <w:szCs w:val="32"/>
              </w:rPr>
            </w:pPr>
            <w:r>
              <w:rPr>
                <w:rFonts w:hAnsi="宋体"/>
                <w:color w:val="auto"/>
                <w:sz w:val="32"/>
                <w:szCs w:val="32"/>
              </w:rPr>
              <w:t>外语</w:t>
            </w:r>
          </w:p>
        </w:tc>
        <w:tc>
          <w:tcPr>
            <w:tcW w:w="4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ind w:left="187"/>
              <w:rPr>
                <w:rFonts w:hAnsi="宋体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B3823"/>
    <w:rsid w:val="43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333333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2020-09-01T03:36:00Z</dcterms:created>
  <dc:creator>Pluto＇</dc:creator>
  <cp:lastModifiedBy>Pluto＇</cp:lastModifiedBy>
  <dcterms:modified xsi:type="dcterms:W3CDTF">2020-09-01T03:36:30Z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